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ascii="Arial" w:hAnsi="Arial" w:cs="Arial"/>
          <w:i w:val="0"/>
          <w:iCs w:val="0"/>
          <w:caps w:val="0"/>
          <w:color w:val="006383"/>
          <w:spacing w:val="0"/>
          <w:sz w:val="18"/>
          <w:szCs w:val="18"/>
        </w:rPr>
      </w:pPr>
      <w:bookmarkStart w:id="0" w:name="_GoBack"/>
      <w:bookmarkEnd w:id="0"/>
      <w:r>
        <w:rPr>
          <w:rFonts w:hint="default" w:ascii="Arial" w:hAnsi="Arial" w:cs="Arial"/>
          <w:i w:val="0"/>
          <w:iCs w:val="0"/>
          <w:caps w:val="0"/>
          <w:color w:val="006383"/>
          <w:spacing w:val="0"/>
          <w:sz w:val="24"/>
          <w:szCs w:val="24"/>
          <w:bdr w:val="none" w:color="auto" w:sz="0" w:space="0"/>
          <w:shd w:val="clear" w:fill="FFFFFF"/>
        </w:rPr>
        <w:t>План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default" w:ascii="Arial" w:hAnsi="Arial" w:cs="Arial"/>
          <w:i w:val="0"/>
          <w:iCs w:val="0"/>
          <w:caps w:val="0"/>
          <w:color w:val="006383"/>
          <w:spacing w:val="0"/>
          <w:sz w:val="18"/>
          <w:szCs w:val="18"/>
        </w:rPr>
      </w:pPr>
      <w:r>
        <w:rPr>
          <w:rFonts w:hint="default" w:ascii="Arial" w:hAnsi="Arial" w:cs="Arial"/>
          <w:i w:val="0"/>
          <w:iCs w:val="0"/>
          <w:caps w:val="0"/>
          <w:color w:val="006383"/>
          <w:spacing w:val="0"/>
          <w:sz w:val="24"/>
          <w:szCs w:val="24"/>
          <w:bdr w:val="none" w:color="auto" w:sz="0" w:space="0"/>
          <w:shd w:val="clear" w:fill="FFFFFF"/>
        </w:rPr>
        <w:t>по устранению недостатков, выявленных в ходе независимой оценки качества условий оказания услуг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default" w:ascii="Arial" w:hAnsi="Arial" w:cs="Arial"/>
          <w:i w:val="0"/>
          <w:iCs w:val="0"/>
          <w:caps w:val="0"/>
          <w:color w:val="006383"/>
          <w:spacing w:val="0"/>
          <w:sz w:val="18"/>
          <w:szCs w:val="18"/>
        </w:rPr>
      </w:pPr>
      <w:r>
        <w:rPr>
          <w:rFonts w:hint="default" w:ascii="Arial" w:hAnsi="Arial" w:cs="Arial"/>
          <w:i w:val="0"/>
          <w:iCs w:val="0"/>
          <w:caps w:val="0"/>
          <w:color w:val="006383"/>
          <w:spacing w:val="0"/>
          <w:sz w:val="24"/>
          <w:szCs w:val="24"/>
          <w:bdr w:val="none" w:color="auto" w:sz="0" w:space="0"/>
          <w:shd w:val="clear" w:fill="FFFFFF"/>
        </w:rPr>
        <w:t>по ГКУ КО «Гурьевский психоневрологический интернат»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default" w:ascii="Arial" w:hAnsi="Arial" w:cs="Arial"/>
          <w:i w:val="0"/>
          <w:iCs w:val="0"/>
          <w:caps w:val="0"/>
          <w:color w:val="006383"/>
          <w:spacing w:val="0"/>
          <w:sz w:val="18"/>
          <w:szCs w:val="18"/>
        </w:rPr>
      </w:pPr>
      <w:r>
        <w:rPr>
          <w:rFonts w:hint="default" w:ascii="Arial" w:hAnsi="Arial" w:cs="Arial"/>
          <w:i w:val="0"/>
          <w:iCs w:val="0"/>
          <w:caps w:val="0"/>
          <w:color w:val="006383"/>
          <w:spacing w:val="0"/>
          <w:sz w:val="24"/>
          <w:szCs w:val="24"/>
          <w:bdr w:val="none" w:color="auto" w:sz="0" w:space="0"/>
          <w:shd w:val="clear" w:fill="FFFFFF"/>
        </w:rPr>
        <w:t>(наименование организации)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default" w:ascii="Arial" w:hAnsi="Arial" w:cs="Arial"/>
          <w:i w:val="0"/>
          <w:iCs w:val="0"/>
          <w:caps w:val="0"/>
          <w:color w:val="006383"/>
          <w:spacing w:val="0"/>
          <w:sz w:val="18"/>
          <w:szCs w:val="18"/>
        </w:rPr>
      </w:pPr>
      <w:r>
        <w:rPr>
          <w:rFonts w:hint="default" w:ascii="Arial" w:hAnsi="Arial" w:cs="Arial"/>
          <w:i w:val="0"/>
          <w:iCs w:val="0"/>
          <w:caps w:val="0"/>
          <w:color w:val="006383"/>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default" w:ascii="Arial" w:hAnsi="Arial" w:cs="Arial"/>
          <w:i w:val="0"/>
          <w:iCs w:val="0"/>
          <w:caps w:val="0"/>
          <w:color w:val="006383"/>
          <w:spacing w:val="0"/>
          <w:sz w:val="18"/>
          <w:szCs w:val="18"/>
        </w:rPr>
      </w:pPr>
      <w:r>
        <w:rPr>
          <w:rFonts w:hint="default" w:ascii="Arial" w:hAnsi="Arial" w:cs="Arial"/>
          <w:i w:val="0"/>
          <w:iCs w:val="0"/>
          <w:caps w:val="0"/>
          <w:color w:val="006383"/>
          <w:spacing w:val="0"/>
          <w:sz w:val="24"/>
          <w:szCs w:val="24"/>
          <w:bdr w:val="none" w:color="auto" w:sz="0" w:space="0"/>
          <w:shd w:val="clear" w:fill="FFFFFF"/>
        </w:rPr>
        <w:t>на 2019 – 2021 год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left"/>
        <w:rPr>
          <w:rFonts w:hint="default" w:ascii="Arial" w:hAnsi="Arial" w:cs="Arial"/>
          <w:i w:val="0"/>
          <w:iCs w:val="0"/>
          <w:caps w:val="0"/>
          <w:color w:val="006383"/>
          <w:spacing w:val="0"/>
          <w:sz w:val="18"/>
          <w:szCs w:val="18"/>
        </w:rPr>
      </w:pPr>
      <w:r>
        <w:rPr>
          <w:rFonts w:hint="default" w:ascii="Arial" w:hAnsi="Arial" w:cs="Arial"/>
          <w:i w:val="0"/>
          <w:iCs w:val="0"/>
          <w:caps w:val="0"/>
          <w:color w:val="006383"/>
          <w:spacing w:val="0"/>
          <w:sz w:val="24"/>
          <w:szCs w:val="24"/>
          <w:bdr w:val="none" w:color="auto" w:sz="0" w:space="0"/>
          <w:shd w:val="clear" w:fill="FFFFFF"/>
        </w:rPr>
        <w:t> </w:t>
      </w:r>
    </w:p>
    <w:tbl>
      <w:tblPr>
        <w:tblW w:w="0" w:type="auto"/>
        <w:tblCellSpacing w:w="15" w:type="dxa"/>
        <w:tblInd w:w="15" w:type="dxa"/>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715"/>
        <w:gridCol w:w="2530"/>
        <w:gridCol w:w="1660"/>
        <w:gridCol w:w="2155"/>
        <w:gridCol w:w="2364"/>
        <w:gridCol w:w="1639"/>
      </w:tblGrid>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825" w:type="dxa"/>
            <w:vMerge w:val="restart"/>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Недостатки выявленные в ходе независимой оценки качества условий оказания услуг организацией</w:t>
            </w:r>
          </w:p>
        </w:tc>
        <w:tc>
          <w:tcPr>
            <w:tcW w:w="2970" w:type="dxa"/>
            <w:vMerge w:val="restart"/>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695" w:type="dxa"/>
            <w:vMerge w:val="restart"/>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Плановый срок реализации мероприятия</w:t>
            </w:r>
          </w:p>
        </w:tc>
        <w:tc>
          <w:tcPr>
            <w:tcW w:w="2265" w:type="dxa"/>
            <w:vMerge w:val="restart"/>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Ответственный исполнитель (с указанием фамилии, имени, отчества и должности)</w:t>
            </w:r>
          </w:p>
        </w:tc>
        <w:tc>
          <w:tcPr>
            <w:tcW w:w="4395" w:type="dxa"/>
            <w:gridSpan w:val="2"/>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Сведения о ходе реализации мероприятия</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vMerge w:val="continue"/>
            <w:tcBorders>
              <w:top w:val="single" w:color="019FD5" w:sz="6" w:space="0"/>
              <w:left w:val="single" w:color="019FD5" w:sz="6" w:space="0"/>
              <w:bottom w:val="single" w:color="019FD5" w:sz="6" w:space="0"/>
              <w:right w:val="single" w:color="019FD5" w:sz="6" w:space="0"/>
            </w:tcBorders>
            <w:shd w:val="clear" w:color="auto" w:fill="FFFFFF"/>
            <w:vAlign w:val="center"/>
          </w:tcPr>
          <w:p>
            <w:pPr>
              <w:jc w:val="left"/>
              <w:rPr>
                <w:rFonts w:hint="default" w:ascii="Arial" w:hAnsi="Arial" w:cs="Arial"/>
                <w:i w:val="0"/>
                <w:iCs w:val="0"/>
                <w:caps w:val="0"/>
                <w:color w:val="006383"/>
                <w:spacing w:val="0"/>
                <w:sz w:val="18"/>
                <w:szCs w:val="18"/>
              </w:rPr>
            </w:pPr>
          </w:p>
        </w:tc>
        <w:tc>
          <w:tcPr>
            <w:tcW w:w="2970" w:type="dxa"/>
            <w:vMerge w:val="continue"/>
            <w:tcBorders>
              <w:top w:val="single" w:color="019FD5" w:sz="6" w:space="0"/>
              <w:left w:val="single" w:color="019FD5" w:sz="6" w:space="0"/>
              <w:bottom w:val="single" w:color="019FD5" w:sz="6" w:space="0"/>
              <w:right w:val="single" w:color="019FD5" w:sz="6" w:space="0"/>
            </w:tcBorders>
            <w:shd w:val="clear" w:color="auto" w:fill="FFFFFF"/>
            <w:vAlign w:val="center"/>
          </w:tcPr>
          <w:p>
            <w:pPr>
              <w:jc w:val="left"/>
              <w:rPr>
                <w:rFonts w:hint="default" w:ascii="Arial" w:hAnsi="Arial" w:cs="Arial"/>
                <w:i w:val="0"/>
                <w:iCs w:val="0"/>
                <w:caps w:val="0"/>
                <w:color w:val="006383"/>
                <w:spacing w:val="0"/>
                <w:sz w:val="18"/>
                <w:szCs w:val="18"/>
              </w:rPr>
            </w:pPr>
          </w:p>
        </w:tc>
        <w:tc>
          <w:tcPr>
            <w:tcW w:w="1695" w:type="dxa"/>
            <w:vMerge w:val="continue"/>
            <w:tcBorders>
              <w:top w:val="single" w:color="019FD5" w:sz="6" w:space="0"/>
              <w:left w:val="single" w:color="019FD5" w:sz="6" w:space="0"/>
              <w:bottom w:val="single" w:color="019FD5" w:sz="6" w:space="0"/>
              <w:right w:val="single" w:color="019FD5" w:sz="6" w:space="0"/>
            </w:tcBorders>
            <w:shd w:val="clear" w:color="auto" w:fill="FFFFFF"/>
            <w:vAlign w:val="center"/>
          </w:tcPr>
          <w:p>
            <w:pPr>
              <w:jc w:val="left"/>
              <w:rPr>
                <w:rFonts w:hint="default" w:ascii="Arial" w:hAnsi="Arial" w:cs="Arial"/>
                <w:i w:val="0"/>
                <w:iCs w:val="0"/>
                <w:caps w:val="0"/>
                <w:color w:val="006383"/>
                <w:spacing w:val="0"/>
                <w:sz w:val="18"/>
                <w:szCs w:val="18"/>
              </w:rPr>
            </w:pPr>
          </w:p>
        </w:tc>
        <w:tc>
          <w:tcPr>
            <w:tcW w:w="2265" w:type="dxa"/>
            <w:vMerge w:val="continue"/>
            <w:tcBorders>
              <w:top w:val="single" w:color="019FD5" w:sz="6" w:space="0"/>
              <w:left w:val="single" w:color="019FD5" w:sz="6" w:space="0"/>
              <w:bottom w:val="single" w:color="019FD5" w:sz="6" w:space="0"/>
              <w:right w:val="single" w:color="019FD5" w:sz="6" w:space="0"/>
            </w:tcBorders>
            <w:shd w:val="clear" w:color="auto" w:fill="FFFFFF"/>
            <w:vAlign w:val="center"/>
          </w:tcPr>
          <w:p>
            <w:pPr>
              <w:jc w:val="left"/>
              <w:rPr>
                <w:rFonts w:hint="default" w:ascii="Arial" w:hAnsi="Arial" w:cs="Arial"/>
                <w:i w:val="0"/>
                <w:iCs w:val="0"/>
                <w:caps w:val="0"/>
                <w:color w:val="006383"/>
                <w:spacing w:val="0"/>
                <w:sz w:val="18"/>
                <w:szCs w:val="18"/>
              </w:rPr>
            </w:pP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реализованные меры по устранению выявленных недостатков</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фактический срок реализации</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5165" w:type="dxa"/>
            <w:gridSpan w:val="6"/>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I.       Открытость и доступность информации об организации или о федеральном учреждении медико-социальной экспертизы</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На сайте отсутствует информация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об учредителе (учредителях) поставщика социальных услуг - организации социального обслуживания с указанием наименования, места его (их) нахождения, контактных телефонов и адресов электронной почты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 финансово-хозяйственной деятельности (с приложением электронного образа плана финансово-хозяйственной деятельности)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 структуре сайта, включающая в себя ссылку на официальные сайты органа субъекта Российской Федерации, уполномоченного на осуществление функций</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На сайте разместить информацию: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март 2019</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Шикина Л.В.- специалист по социальной работе</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размещена информация на сайте: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март 2019</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об учредителе (учредителях) поставщика социальных услуг - организации социального обслуживания с указанием наименования, места его (их) нахождения, контактных телефонов и адресов электронной почты;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март 2019</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Шикина Л.В.- специалист по социальной работе</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об учредителе (учредителях) поставщика социальных услуг - организации социального обслуживания с указанием наименования, места его (их) нахождения, контактных телефонов и адресов электронной почты;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март 2019</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о финансово-хозяйственной деятельности (с приложением электронного образа плана финансово-хозяйственной деятельности)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апрель 2019</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Чащина А.П.-гл.бухгалтер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Шикина Л.В.- специалист по социальной работе</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о финансово-хозяйственной деятельности (с приложением электронного образа плана финансово-хозяйственной деятельности)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март 2019</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о структуре сайта, включающая в себя ссылку на официальные сайты органа субъекта Российской Федерации, уполномоченного на осуществление функций</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о структуре сайта, включающая в себя ссылку на официальные сайты органа субъекта Российской Федерации, уполномоченного на осуществление функций</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март 2019</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5165" w:type="dxa"/>
            <w:gridSpan w:val="6"/>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II.    Комфортность условий предоставления услуг</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Транспортная доступность данного учреждения осложнена:  нерегулярностью рейсов общественного транспорта.</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транспортная доступность не осложнена</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Место для парковки имеется, но не соответствует требованиям, по причине близости проезжей части дороги.</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оборудовано место для парковки на территории учреждения имеется</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май 2019</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5165" w:type="dxa"/>
            <w:gridSpan w:val="6"/>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III. Доступность услуг для инвалидов</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Style w:val="4"/>
                <w:rFonts w:hint="default" w:ascii="Arial" w:hAnsi="Arial" w:cs="Arial"/>
                <w:i w:val="0"/>
                <w:iCs w:val="0"/>
                <w:caps w:val="0"/>
                <w:color w:val="006383"/>
                <w:spacing w:val="0"/>
                <w:sz w:val="24"/>
                <w:szCs w:val="24"/>
                <w:bdr w:val="none" w:color="auto" w:sz="0" w:space="0"/>
              </w:rPr>
              <w:t>Пожелание </w:t>
            </w:r>
            <w:r>
              <w:rPr>
                <w:rFonts w:hint="default" w:ascii="Arial" w:hAnsi="Arial" w:cs="Arial"/>
                <w:i w:val="0"/>
                <w:iCs w:val="0"/>
                <w:caps w:val="0"/>
                <w:color w:val="006383"/>
                <w:spacing w:val="0"/>
                <w:sz w:val="24"/>
                <w:szCs w:val="24"/>
                <w:bdr w:val="none" w:color="auto" w:sz="0" w:space="0"/>
              </w:rPr>
              <w:t>- асфальтовое покрытие территории сильно изношено, что усложняет перемещение  инвалидов проживающих в интернате, необходимо проведение ремонтных работ или полная замена асфальта на территории интерната, так как это дорогостоящие работы бюджет данного учреждения самостоятельно выполнить такие работы не сможет, необходима помощь муниципалитета, либо привлечение внебюджетных (спонсорских) средств.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не производится, отсутствуют услуги сурдопереводчика (тифлосурдопереводчика), мероприятия по выполнению данных требований планируются на ближайшее время</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Монтаж текстуированного осязаемого покрытия на пешеходных дорожках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2021</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Видягин В.В. –зам.директора по КБ</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Приобретение пандусов для преодоления дверных порогов</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2019</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Видягин В.В. –зам.директора по КБ</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Приобретение пандусов для преодоления дверных порогов</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из за малого объема работ не нашли подрядчика, перенесли на 2020 год, на данный момент ведутся переговоры с ООО «АТОНОТ»</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Устройство поручней по периметру коридора</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2019-2020</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Котенков В.В.-нач.АХЧ</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Устройство поручней по периметру коридора</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февраль 2019</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Приобретение тактильной мнемосхемы</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2020</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Видягин В.В. –зам.директора по КБ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Зуребиане О.А.- специалист по закупкам</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июль 2020</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Приобретение и устройство кнопки вызова</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2019</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Видягин В.В. –зам.директора по КБ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Зуребиане О.А.- специалист по закупкам</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Приобретение и устройство кнопки вызова</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июню 2019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(проходная)</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Приобретение тактильных вывесок с дублированием информации азбукой Брайля</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2019</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Видягин В.В. –зам.директора по КБ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Зуребиане О.А.- специалист по закупкам</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Приобретена и смонтирована  на проходной</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май 2019</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5165" w:type="dxa"/>
            <w:gridSpan w:val="6"/>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IV. Доброжелательность, вежливость работников организации или федерального учреждения медико-социальной экспертизы</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5165" w:type="dxa"/>
            <w:gridSpan w:val="6"/>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V.    Удовлетворенность условиями оказания услуг</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Style w:val="4"/>
                <w:rFonts w:hint="default" w:ascii="Arial" w:hAnsi="Arial" w:cs="Arial"/>
                <w:i w:val="0"/>
                <w:iCs w:val="0"/>
                <w:caps w:val="0"/>
                <w:color w:val="006383"/>
                <w:spacing w:val="0"/>
                <w:sz w:val="24"/>
                <w:szCs w:val="24"/>
                <w:bdr w:val="none" w:color="auto" w:sz="0" w:space="0"/>
              </w:rPr>
              <w:t>Пожелания из анкет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Открыть бытовую комнату, мастерскую. Сделать футбольное поле.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Открыть спортивный зал. Отремонтировать баню,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провести интернет.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Заасфальтировать территорию.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Купить велотренажер. Приобрести спортивные снаряды. Купить лыжи.</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Капитальный ремонт банно-прачечного комплекса</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2021</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Котенков В.В.-нач.АХЧ</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Оборудована столярная мастерская</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ноябрь 2019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Оборудовать бытовую комнату</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2019</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Шпакова О.А.- зав.соц.службой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Котенков В.В.-нач.АХЧ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Оборудована бытовая комната</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апрель2019</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Приобрести спортивный инвентарь (мячи, лыжи…)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Велотренажер</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2019</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Шпакова О.А.- зав.соц.службой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Зуребиане О.А.- специалист по закупкам</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Приобрести спортивный инвентарь (мячи, лыжи…)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Велотренажер</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август 2019</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Выделить помещение и оборудовать под спортивный зал.</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2019</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Котенков В.В.-нач.АХЧ</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Выделено помещение и оборудовано под спортивный зал.</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июнь 2019</w:t>
            </w:r>
          </w:p>
        </w:tc>
      </w:tr>
      <w:tr>
        <w:tblPrEx>
          <w:tblBorders>
            <w:top w:val="single" w:color="019FD5" w:sz="6" w:space="0"/>
            <w:left w:val="single" w:color="019FD5" w:sz="6" w:space="0"/>
            <w:bottom w:val="single" w:color="019FD5" w:sz="6" w:space="0"/>
            <w:right w:val="single" w:color="019FD5"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382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297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Асфальтирование территории</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2021</w:t>
            </w:r>
          </w:p>
        </w:tc>
        <w:tc>
          <w:tcPr>
            <w:tcW w:w="226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Котенков В.В.-нач.АХЧ</w:t>
            </w:r>
          </w:p>
        </w:tc>
        <w:tc>
          <w:tcPr>
            <w:tcW w:w="2700"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c>
          <w:tcPr>
            <w:tcW w:w="1695" w:type="dxa"/>
            <w:tcBorders>
              <w:top w:val="single" w:color="019FD5" w:sz="6" w:space="0"/>
              <w:left w:val="single" w:color="019FD5" w:sz="6" w:space="0"/>
              <w:bottom w:val="single" w:color="019FD5" w:sz="6" w:space="0"/>
              <w:right w:val="single" w:color="019FD5"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pPr>
            <w:r>
              <w:rPr>
                <w:rFonts w:hint="default" w:ascii="Arial" w:hAnsi="Arial" w:cs="Arial"/>
                <w:i w:val="0"/>
                <w:iCs w:val="0"/>
                <w:caps w:val="0"/>
                <w:color w:val="006383"/>
                <w:spacing w:val="0"/>
                <w:sz w:val="24"/>
                <w:szCs w:val="24"/>
                <w:bdr w:val="none" w:color="auto" w:sz="0" w:space="0"/>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left"/>
        <w:rPr>
          <w:rFonts w:hint="default" w:ascii="Arial" w:hAnsi="Arial" w:cs="Arial"/>
          <w:i w:val="0"/>
          <w:iCs w:val="0"/>
          <w:caps w:val="0"/>
          <w:color w:val="006383"/>
          <w:spacing w:val="0"/>
          <w:sz w:val="18"/>
          <w:szCs w:val="18"/>
        </w:rPr>
      </w:pPr>
      <w:r>
        <w:rPr>
          <w:rFonts w:hint="default" w:ascii="Arial" w:hAnsi="Arial" w:cs="Arial"/>
          <w:i w:val="0"/>
          <w:iCs w:val="0"/>
          <w:caps w:val="0"/>
          <w:color w:val="006383"/>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left"/>
        <w:rPr>
          <w:rFonts w:hint="default" w:ascii="Arial" w:hAnsi="Arial" w:cs="Arial"/>
          <w:i w:val="0"/>
          <w:iCs w:val="0"/>
          <w:caps w:val="0"/>
          <w:color w:val="006383"/>
          <w:spacing w:val="0"/>
          <w:sz w:val="18"/>
          <w:szCs w:val="18"/>
        </w:rPr>
      </w:pPr>
      <w:r>
        <w:rPr>
          <w:rFonts w:hint="default" w:ascii="Arial" w:hAnsi="Arial" w:cs="Arial"/>
          <w:i w:val="0"/>
          <w:iCs w:val="0"/>
          <w:caps w:val="0"/>
          <w:color w:val="006383"/>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left"/>
        <w:rPr>
          <w:rFonts w:hint="default" w:ascii="Arial" w:hAnsi="Arial" w:cs="Arial"/>
          <w:i w:val="0"/>
          <w:iCs w:val="0"/>
          <w:caps w:val="0"/>
          <w:color w:val="006383"/>
          <w:spacing w:val="0"/>
          <w:sz w:val="18"/>
          <w:szCs w:val="18"/>
        </w:rPr>
      </w:pPr>
      <w:r>
        <w:rPr>
          <w:rFonts w:hint="default" w:ascii="Arial" w:hAnsi="Arial" w:cs="Arial"/>
          <w:i w:val="0"/>
          <w:iCs w:val="0"/>
          <w:caps w:val="0"/>
          <w:color w:val="006383"/>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left"/>
        <w:rPr>
          <w:rFonts w:hint="default" w:ascii="Arial" w:hAnsi="Arial" w:cs="Arial"/>
          <w:i w:val="0"/>
          <w:iCs w:val="0"/>
          <w:caps w:val="0"/>
          <w:color w:val="006383"/>
          <w:spacing w:val="0"/>
          <w:sz w:val="18"/>
          <w:szCs w:val="18"/>
        </w:rPr>
      </w:pPr>
      <w:r>
        <w:rPr>
          <w:rFonts w:hint="default" w:ascii="Arial" w:hAnsi="Arial" w:cs="Arial"/>
          <w:i w:val="0"/>
          <w:iCs w:val="0"/>
          <w:caps w:val="0"/>
          <w:color w:val="006383"/>
          <w:spacing w:val="0"/>
          <w:sz w:val="24"/>
          <w:szCs w:val="24"/>
          <w:bdr w:val="none" w:color="auto" w:sz="0" w:space="0"/>
          <w:shd w:val="clear" w:fill="FFFFFF"/>
        </w:rPr>
        <w:t> И.о.директора ГКУ КО «Гурьевский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left"/>
        <w:rPr>
          <w:rFonts w:hint="default" w:ascii="Arial" w:hAnsi="Arial" w:cs="Arial"/>
          <w:i w:val="0"/>
          <w:iCs w:val="0"/>
          <w:caps w:val="0"/>
          <w:color w:val="006383"/>
          <w:spacing w:val="0"/>
          <w:sz w:val="18"/>
          <w:szCs w:val="18"/>
        </w:rPr>
      </w:pPr>
      <w:r>
        <w:rPr>
          <w:rFonts w:hint="default" w:ascii="Arial" w:hAnsi="Arial" w:cs="Arial"/>
          <w:i w:val="0"/>
          <w:iCs w:val="0"/>
          <w:caps w:val="0"/>
          <w:color w:val="006383"/>
          <w:spacing w:val="0"/>
          <w:sz w:val="24"/>
          <w:szCs w:val="24"/>
          <w:bdr w:val="none" w:color="auto" w:sz="0" w:space="0"/>
          <w:shd w:val="clear" w:fill="FFFFFF"/>
        </w:rPr>
        <w:t> психоневрологический интернат»                                                  В.В.Видягин   </w:t>
      </w:r>
    </w:p>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41819"/>
    <w:rsid w:val="5D141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2022-05-12T09:23:00Z</dcterms:created>
  <dc:creator>USER258</dc:creator>
  <cp:lastModifiedBy>USER258</cp:lastModifiedBy>
  <dcterms:modified xsi:type="dcterms:W3CDTF">2022-05-12T09:24:35Z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6C7D22FED29747EF9441A75E0AF8683C</vt:lpwstr>
  </property>
</Properties>
</file>